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80" w:rsidRDefault="00754180" w:rsidP="00754180">
      <w:pPr>
        <w:pStyle w:val="Default"/>
      </w:pPr>
    </w:p>
    <w:p w:rsidR="00754180" w:rsidRDefault="00754180" w:rsidP="007C7A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</w:t>
      </w:r>
    </w:p>
    <w:p w:rsidR="00754180" w:rsidRDefault="00754180" w:rsidP="007C7A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образовательное учреждение Республики Хакасия</w:t>
      </w:r>
    </w:p>
    <w:p w:rsidR="00754180" w:rsidRPr="00754180" w:rsidRDefault="00754180" w:rsidP="007C7A2E">
      <w:pPr>
        <w:pStyle w:val="Default"/>
        <w:jc w:val="center"/>
        <w:rPr>
          <w:sz w:val="28"/>
          <w:szCs w:val="28"/>
        </w:rPr>
        <w:sectPr w:rsidR="00754180" w:rsidRPr="00754180" w:rsidSect="00754180">
          <w:type w:val="continuous"/>
          <w:pgSz w:w="11906" w:h="17338"/>
          <w:pgMar w:top="1547" w:right="696" w:bottom="8216" w:left="1434" w:header="720" w:footer="720" w:gutter="0"/>
          <w:cols w:space="331"/>
          <w:noEndnote/>
        </w:sectPr>
      </w:pPr>
      <w:r>
        <w:rPr>
          <w:b/>
          <w:bCs/>
          <w:sz w:val="28"/>
          <w:szCs w:val="28"/>
        </w:rPr>
        <w:t xml:space="preserve">«Черногорский горно-строительный техникум» </w:t>
      </w:r>
    </w:p>
    <w:p w:rsidR="00801F53" w:rsidRDefault="00801F53" w:rsidP="00754180">
      <w:pPr>
        <w:pStyle w:val="Default"/>
        <w:rPr>
          <w:color w:val="auto"/>
          <w:sz w:val="28"/>
          <w:szCs w:val="28"/>
        </w:rPr>
      </w:pPr>
    </w:p>
    <w:p w:rsidR="00303EE5" w:rsidRDefault="00303EE5" w:rsidP="00754180">
      <w:pPr>
        <w:pStyle w:val="Default"/>
        <w:rPr>
          <w:color w:val="auto"/>
          <w:sz w:val="28"/>
          <w:szCs w:val="28"/>
        </w:rPr>
      </w:pPr>
    </w:p>
    <w:p w:rsidR="00303EE5" w:rsidRDefault="00303EE5" w:rsidP="00754180">
      <w:pPr>
        <w:pStyle w:val="Default"/>
        <w:rPr>
          <w:color w:val="auto"/>
          <w:sz w:val="28"/>
          <w:szCs w:val="28"/>
        </w:rPr>
      </w:pPr>
    </w:p>
    <w:p w:rsidR="00801F53" w:rsidRDefault="00801F53" w:rsidP="007C7A2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Y="-12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76AE" w:rsidRPr="003576AE" w:rsidTr="00303EE5">
        <w:trPr>
          <w:trHeight w:val="2836"/>
        </w:trPr>
        <w:tc>
          <w:tcPr>
            <w:tcW w:w="4785" w:type="dxa"/>
          </w:tcPr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</w:p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Педагогическим советом</w:t>
            </w:r>
          </w:p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№ </w:t>
            </w:r>
            <w:r w:rsidR="00654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0B1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54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</w:p>
          <w:p w:rsidR="00303EE5" w:rsidRPr="003576AE" w:rsidRDefault="003576AE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«</w:t>
            </w:r>
            <w:proofErr w:type="gramEnd"/>
            <w:r w:rsidR="00654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B1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54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03EE5"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654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B1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654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303EE5"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654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03EE5"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hideMark/>
          </w:tcPr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</w:t>
            </w:r>
          </w:p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директора </w:t>
            </w:r>
          </w:p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ГБПОУ РХ   «Черногорский </w:t>
            </w:r>
          </w:p>
          <w:p w:rsidR="00303EE5" w:rsidRPr="003576AE" w:rsidRDefault="00303EE5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горно-строительный техникум» </w:t>
            </w:r>
          </w:p>
          <w:p w:rsidR="00303EE5" w:rsidRPr="003576AE" w:rsidRDefault="00303EE5" w:rsidP="00351178">
            <w:pPr>
              <w:tabs>
                <w:tab w:val="left" w:pos="1440"/>
                <w:tab w:val="num" w:pos="342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351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565</w:t>
            </w:r>
            <w:r w:rsidR="003576AE"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3511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29.11.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545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801F53" w:rsidRDefault="00801F53" w:rsidP="007C7A2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1F53" w:rsidRDefault="00801F53" w:rsidP="007C7A2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C7A2E" w:rsidRPr="007C7A2E" w:rsidRDefault="007C7A2E" w:rsidP="007C7A2E">
      <w:pPr>
        <w:pStyle w:val="Default"/>
        <w:jc w:val="center"/>
        <w:rPr>
          <w:color w:val="auto"/>
          <w:sz w:val="28"/>
          <w:szCs w:val="28"/>
        </w:rPr>
      </w:pPr>
      <w:r w:rsidRPr="007C7A2E">
        <w:rPr>
          <w:b/>
          <w:bCs/>
          <w:color w:val="auto"/>
          <w:sz w:val="28"/>
          <w:szCs w:val="28"/>
        </w:rPr>
        <w:t>Положение</w:t>
      </w:r>
    </w:p>
    <w:p w:rsidR="007C7A2E" w:rsidRPr="007C7A2E" w:rsidRDefault="007C7A2E" w:rsidP="007C7A2E">
      <w:pPr>
        <w:pStyle w:val="Default"/>
        <w:jc w:val="center"/>
        <w:rPr>
          <w:color w:val="auto"/>
          <w:sz w:val="28"/>
          <w:szCs w:val="28"/>
        </w:rPr>
      </w:pPr>
      <w:r w:rsidRPr="007C7A2E">
        <w:rPr>
          <w:b/>
          <w:bCs/>
          <w:color w:val="auto"/>
          <w:sz w:val="28"/>
          <w:szCs w:val="28"/>
        </w:rPr>
        <w:t>о стипендиальном обеспечении студентов</w:t>
      </w:r>
    </w:p>
    <w:p w:rsidR="007C7A2E" w:rsidRPr="007C7A2E" w:rsidRDefault="007C7A2E" w:rsidP="007C7A2E">
      <w:pPr>
        <w:jc w:val="center"/>
        <w:rPr>
          <w:rFonts w:ascii="Times New Roman" w:hAnsi="Times New Roman" w:cs="Times New Roman"/>
        </w:rPr>
      </w:pPr>
      <w:r w:rsidRPr="007C7A2E">
        <w:rPr>
          <w:rFonts w:ascii="Times New Roman" w:hAnsi="Times New Roman" w:cs="Times New Roman"/>
          <w:b/>
          <w:bCs/>
          <w:sz w:val="28"/>
          <w:szCs w:val="28"/>
        </w:rPr>
        <w:t>ГБПОУ РХ «Черногорский горно-строительный техникум»</w:t>
      </w:r>
    </w:p>
    <w:p w:rsidR="00754180" w:rsidRPr="007C7A2E" w:rsidRDefault="00754180" w:rsidP="00754180">
      <w:pPr>
        <w:pStyle w:val="Default"/>
        <w:rPr>
          <w:color w:val="auto"/>
          <w:sz w:val="28"/>
          <w:szCs w:val="28"/>
        </w:rPr>
        <w:sectPr w:rsidR="00754180" w:rsidRPr="007C7A2E" w:rsidSect="007C7A2E">
          <w:type w:val="continuous"/>
          <w:pgSz w:w="11906" w:h="17338"/>
          <w:pgMar w:top="1547" w:right="696" w:bottom="8216" w:left="1434" w:header="720" w:footer="720" w:gutter="0"/>
          <w:cols w:space="331"/>
          <w:noEndnote/>
        </w:sectPr>
      </w:pPr>
    </w:p>
    <w:p w:rsidR="007C7A2E" w:rsidRPr="007C7A2E" w:rsidRDefault="007C7A2E" w:rsidP="009615A4">
      <w:pPr>
        <w:pStyle w:val="Default"/>
        <w:ind w:right="656" w:firstLine="709"/>
        <w:jc w:val="both"/>
      </w:pPr>
      <w:r w:rsidRPr="007C7A2E">
        <w:rPr>
          <w:b/>
          <w:bCs/>
        </w:rPr>
        <w:lastRenderedPageBreak/>
        <w:t xml:space="preserve">1.Общие положения.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 xml:space="preserve">1.1. Настоящее положение устанавливает правила назначения государственной академической стипендии и государственной социальной стипендии студентам ГБПОУ РХ «Черногорский горно - строительный техникум», обучающимся по очной форме обучения за счет бюджетных ассигнований республиканского бюджета Республики Хакасия.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 xml:space="preserve">1.2. Стипендией признается денежная выплата, назначаемая студентам в целях стимулирования и (или) поддержки освоения ими соответствующих образовательных программ.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>1.3. Студент</w:t>
      </w:r>
      <w:r w:rsidR="009615A4">
        <w:t>ам ГБПОУ РХ «Черногорский горно-</w:t>
      </w:r>
      <w:r w:rsidRPr="007C7A2E">
        <w:t xml:space="preserve">строительный техникум», обучающимся по очной форме обучения за счет бюджетных ассигнований республиканского бюджета Республики Хакасия, назначается государственная академическая стипендия и (или) государственная социальная стипендия.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 xml:space="preserve">1.4. Государственные академические стипендии назначаются успешно обучающимся студентам по очной форме обучения.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 xml:space="preserve">1.5. Государственные социальные стипендии назначаются студентам, нуждающимся в социальной поддержке. </w:t>
      </w:r>
    </w:p>
    <w:p w:rsidR="007C7A2E" w:rsidRPr="007C7A2E" w:rsidRDefault="007C7A2E" w:rsidP="00CA18CE">
      <w:pPr>
        <w:pStyle w:val="Default"/>
        <w:ind w:right="-2" w:firstLine="709"/>
        <w:jc w:val="both"/>
      </w:pP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rPr>
          <w:b/>
          <w:bCs/>
        </w:rPr>
        <w:t xml:space="preserve">2. Размер стипендий.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>2.1. Студенты отделения подготовки специалистов среднего звена и отделения подготовки квалифицированных рабочих и служащих, обучающиеся по очной форме обучения за счет бюджетных ассигнований республиканского бюджета Республики Хакасия, обеспечиваются государственной академической стипендией в размере 769 рублей, в установленном настоящим Положением порядке. Размер государственной академической стипендии определяется Техникумом самостоятельно, но не может быть меньше установленного норматива</w:t>
      </w:r>
      <w:r w:rsidR="002852E2">
        <w:t xml:space="preserve"> государственной академической стипендии очной формы обучения для формирования стипендиального фонда за счет бюджетных ассигнований республиканского бюджета Республики Хакасия</w:t>
      </w:r>
      <w:r w:rsidRPr="007C7A2E">
        <w:t xml:space="preserve">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>2.2. Размер государственной соц</w:t>
      </w:r>
      <w:r w:rsidR="009615A4">
        <w:t xml:space="preserve">иальной стипендии определяется </w:t>
      </w:r>
      <w:r w:rsidRPr="007C7A2E">
        <w:t xml:space="preserve">Техникумом самостоятельно, но не может быть меньше полуторакратного размера государственной академической стипендии, установленного настоящим Положением - для студентов отделения подготовки специалистов среднего звена, и однократного размера государственной академической стипендии - для студентов отделения подготовки квалифицированных рабочих и служащих.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 xml:space="preserve">2.3. Объем бюджетных средств, направляемых Техникумом на выплату государственных социальных стипендий, не может превышать 50 процентов бюджетных средств, предназначенных для выплаты государственных академических стипендий и государственных социальных стипендий.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 xml:space="preserve">2.4. Выплата государственной академической стипендии и государственной социальной стипендии производится с учетом районного коэффициента.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rPr>
          <w:b/>
          <w:bCs/>
        </w:rPr>
        <w:t xml:space="preserve">3. Порядок назначения и выплаты государственной академической стипендии. </w:t>
      </w:r>
    </w:p>
    <w:p w:rsidR="007C7A2E" w:rsidRPr="00EC3FDB" w:rsidRDefault="007C7A2E" w:rsidP="0015190C">
      <w:pPr>
        <w:pStyle w:val="Default"/>
        <w:ind w:firstLine="709"/>
        <w:jc w:val="both"/>
        <w:rPr>
          <w:color w:val="auto"/>
        </w:rPr>
      </w:pPr>
      <w:r w:rsidRPr="007C7A2E">
        <w:t xml:space="preserve">3.1. Выплата государственной академической стипендии студентам Техникума производится в пределах </w:t>
      </w:r>
      <w:r w:rsidRPr="00EC3FDB">
        <w:rPr>
          <w:color w:val="auto"/>
        </w:rPr>
        <w:t xml:space="preserve">стипендиального фонда, определяемого в соответствии с действующим законодательством Республики Хакасия. </w:t>
      </w:r>
    </w:p>
    <w:p w:rsidR="007C7A2E" w:rsidRPr="00EC3FDB" w:rsidRDefault="007C7A2E" w:rsidP="0015190C">
      <w:pPr>
        <w:pStyle w:val="Default"/>
        <w:ind w:firstLine="709"/>
        <w:jc w:val="both"/>
        <w:rPr>
          <w:color w:val="auto"/>
        </w:rPr>
      </w:pPr>
      <w:r w:rsidRPr="00EC3FDB">
        <w:rPr>
          <w:color w:val="auto"/>
        </w:rPr>
        <w:t xml:space="preserve">3.2. </w:t>
      </w:r>
      <w:r w:rsidR="0015190C" w:rsidRPr="00EC3FDB">
        <w:rPr>
          <w:color w:val="auto"/>
          <w:spacing w:val="2"/>
          <w:shd w:val="clear" w:color="auto" w:fill="FFFFFF"/>
        </w:rPr>
        <w:t>Распределение стипендиального фонда и процедура назначения государственной академической стипендии студентам регулируются в порядке, утвержденном педагогическим советом профессиональной образовательной организации в соответствии с ее Уставом и согласованном со студенческой профсоюзной организацией (при ее наличии) или органом ученического самоуправления.</w:t>
      </w:r>
    </w:p>
    <w:p w:rsidR="007C7A2E" w:rsidRPr="00EC3FDB" w:rsidRDefault="007C7A2E" w:rsidP="0015190C">
      <w:pPr>
        <w:pStyle w:val="Default"/>
        <w:ind w:firstLine="709"/>
        <w:jc w:val="both"/>
        <w:rPr>
          <w:color w:val="auto"/>
        </w:rPr>
      </w:pPr>
      <w:r w:rsidRPr="00EC3FDB">
        <w:rPr>
          <w:color w:val="auto"/>
        </w:rPr>
        <w:t xml:space="preserve">3.3. </w:t>
      </w:r>
      <w:r w:rsidR="0015190C" w:rsidRPr="00EC3FDB">
        <w:rPr>
          <w:color w:val="auto"/>
          <w:spacing w:val="2"/>
          <w:shd w:val="clear" w:color="auto" w:fill="FFFFFF"/>
        </w:rPr>
        <w:t>Назначение государственной академической стипендии производится приказом директора ГБПОУ РХ ЧГСТ по представлению стипендиальной комиссии. В состав стипендиальной комиссии могут включаться представители студенческого профсоюзного комитета, органа ученического самоуправления.</w:t>
      </w:r>
    </w:p>
    <w:p w:rsidR="007C7A2E" w:rsidRPr="0015190C" w:rsidRDefault="007C7A2E" w:rsidP="0015190C">
      <w:pPr>
        <w:pStyle w:val="Default"/>
        <w:ind w:firstLine="709"/>
        <w:jc w:val="both"/>
        <w:rPr>
          <w:color w:val="auto"/>
        </w:rPr>
      </w:pPr>
      <w:r w:rsidRPr="00EC3FDB">
        <w:rPr>
          <w:color w:val="auto"/>
        </w:rPr>
        <w:t xml:space="preserve">3.4. Государственная академическая стипендия </w:t>
      </w:r>
      <w:r w:rsidRPr="0015190C">
        <w:rPr>
          <w:color w:val="auto"/>
        </w:rPr>
        <w:t xml:space="preserve">назначается студентам: </w:t>
      </w:r>
    </w:p>
    <w:p w:rsidR="007C7A2E" w:rsidRPr="004C3055" w:rsidRDefault="007C7A2E" w:rsidP="0015190C">
      <w:pPr>
        <w:pStyle w:val="Default"/>
        <w:ind w:firstLine="709"/>
        <w:jc w:val="both"/>
        <w:rPr>
          <w:color w:val="auto"/>
        </w:rPr>
      </w:pPr>
      <w:r w:rsidRPr="0015190C">
        <w:rPr>
          <w:color w:val="auto"/>
        </w:rPr>
        <w:t>- при зачислении в Техникум</w:t>
      </w:r>
      <w:r w:rsidRPr="004C3055">
        <w:rPr>
          <w:color w:val="auto"/>
        </w:rPr>
        <w:t xml:space="preserve">; </w:t>
      </w:r>
    </w:p>
    <w:p w:rsidR="007C7A2E" w:rsidRPr="004C3055" w:rsidRDefault="007C7A2E" w:rsidP="00CA18CE">
      <w:pPr>
        <w:pStyle w:val="Default"/>
        <w:ind w:right="-17" w:firstLine="709"/>
        <w:jc w:val="both"/>
        <w:rPr>
          <w:color w:val="auto"/>
        </w:rPr>
      </w:pPr>
      <w:r w:rsidRPr="004C3055">
        <w:rPr>
          <w:color w:val="auto"/>
        </w:rPr>
        <w:t xml:space="preserve">- обучающимся на «отлично», «хорошо» и «отлично», или на «хорошо» по результатам промежуточной аттестации (отделение подготовки специалистов среднего звена - сессия, отделение подготовки квалифицированных рабочих и служащих - ежемесячные результаты). </w:t>
      </w:r>
    </w:p>
    <w:p w:rsidR="007C7A2E" w:rsidRPr="007C7A2E" w:rsidRDefault="007C7A2E" w:rsidP="00CA18CE">
      <w:pPr>
        <w:pStyle w:val="Default"/>
        <w:ind w:right="-17" w:firstLine="709"/>
        <w:jc w:val="both"/>
      </w:pPr>
      <w:r w:rsidRPr="007C7A2E">
        <w:lastRenderedPageBreak/>
        <w:t xml:space="preserve">3.5. </w:t>
      </w:r>
      <w:r w:rsidR="008348A3" w:rsidRPr="008348A3">
        <w:t xml:space="preserve">Выплата государственной академической стипендии производится один раз в месяц, не позднее 25 числа </w:t>
      </w:r>
      <w:r w:rsidR="00701310">
        <w:t>каждого</w:t>
      </w:r>
      <w:bookmarkStart w:id="0" w:name="_GoBack"/>
      <w:bookmarkEnd w:id="0"/>
      <w:r w:rsidR="008348A3" w:rsidRPr="008348A3">
        <w:t xml:space="preserve"> месяца.</w:t>
      </w:r>
    </w:p>
    <w:p w:rsidR="007C7A2E" w:rsidRPr="007C7A2E" w:rsidRDefault="007C7A2E" w:rsidP="00CA18CE">
      <w:pPr>
        <w:pStyle w:val="Default"/>
        <w:ind w:right="-17" w:firstLine="709"/>
        <w:jc w:val="both"/>
      </w:pPr>
      <w:r w:rsidRPr="007C7A2E">
        <w:t xml:space="preserve">3.6. Выплата государственной академической стипендии студенту прекращается с месяца, следующего за месяцем издания приказа о его отчислении из Техникума. </w:t>
      </w:r>
    </w:p>
    <w:p w:rsidR="007C7A2E" w:rsidRPr="007C7A2E" w:rsidRDefault="007C7A2E" w:rsidP="00CA18CE">
      <w:pPr>
        <w:pStyle w:val="Default"/>
        <w:ind w:right="-17" w:firstLine="709"/>
        <w:jc w:val="both"/>
      </w:pPr>
      <w:r w:rsidRPr="007C7A2E">
        <w:t xml:space="preserve">3.7. За особые успехи в учебной, научной, производственной деятельности студентам в пределах имеющихся средств могут устанавливаться повышенные стипендии в порядке, определенном Педагогическим Советом Техникума (Приложение 1). </w:t>
      </w:r>
    </w:p>
    <w:p w:rsidR="007C7A2E" w:rsidRPr="007C7A2E" w:rsidRDefault="007C7A2E" w:rsidP="00CA18CE">
      <w:pPr>
        <w:pStyle w:val="Default"/>
        <w:ind w:right="-17" w:firstLine="709"/>
        <w:jc w:val="both"/>
      </w:pPr>
      <w:r w:rsidRPr="007C7A2E">
        <w:rPr>
          <w:b/>
          <w:bCs/>
        </w:rPr>
        <w:t xml:space="preserve">4. Порядок назначения и выплаты государственной социальной стипендии. </w:t>
      </w:r>
    </w:p>
    <w:p w:rsidR="007F14ED" w:rsidRDefault="007C7A2E" w:rsidP="00CA18CE">
      <w:pPr>
        <w:pStyle w:val="Default"/>
        <w:ind w:right="-17" w:firstLine="709"/>
        <w:jc w:val="both"/>
      </w:pPr>
      <w:r w:rsidRPr="007C7A2E">
        <w:t>4.1. Государственные социальные стипендии назначаются студентам, обучающимся по очной форме обучения за счет бюджетных ассигнований республиканского бюджета Республики Хакасия, из числа студентов, указанных а части 5 статьи 36 Федерального закона от 29 декабря 2012 года №273-Ф3 «Об образо</w:t>
      </w:r>
      <w:r w:rsidR="007F14ED">
        <w:t xml:space="preserve">вании в Российской Федерации». </w:t>
      </w:r>
    </w:p>
    <w:p w:rsidR="007474B3" w:rsidRPr="001E0715" w:rsidRDefault="007474B3" w:rsidP="001E0715">
      <w:pPr>
        <w:pStyle w:val="Default"/>
        <w:ind w:firstLine="709"/>
        <w:jc w:val="both"/>
        <w:rPr>
          <w:color w:val="auto"/>
        </w:rPr>
      </w:pPr>
      <w:r>
        <w:t xml:space="preserve">Детям-сиротам,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</w:t>
      </w:r>
      <w:r w:rsidRPr="00CA18CE">
        <w:rPr>
          <w:color w:val="auto"/>
        </w:rPr>
        <w:t>обучающимся по очной форме обучения в профессиональных образовательных организациях Республики Хакасия</w:t>
      </w:r>
      <w:r>
        <w:t xml:space="preserve">, размер государственной социальной стипендии </w:t>
      </w:r>
      <w:r w:rsidRPr="007474B3">
        <w:rPr>
          <w:color w:val="auto"/>
        </w:rPr>
        <w:t>увеличивается на 50 процентов по сравнению с размером государственной академической стипендии, установленным для обучающихся в Техникуме</w:t>
      </w:r>
      <w:r w:rsidRPr="001E0715">
        <w:rPr>
          <w:color w:val="auto"/>
        </w:rPr>
        <w:t xml:space="preserve">. </w:t>
      </w:r>
    </w:p>
    <w:p w:rsidR="001E0715" w:rsidRPr="00CA18CE" w:rsidRDefault="007C7A2E" w:rsidP="001E0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CE">
        <w:rPr>
          <w:rFonts w:ascii="Times New Roman" w:hAnsi="Times New Roman" w:cs="Times New Roman"/>
          <w:sz w:val="24"/>
          <w:szCs w:val="24"/>
        </w:rPr>
        <w:t xml:space="preserve">4.2. </w:t>
      </w:r>
      <w:r w:rsidR="001E0715" w:rsidRPr="00CA18CE">
        <w:rPr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помощь.</w:t>
      </w:r>
    </w:p>
    <w:p w:rsidR="001E0715" w:rsidRPr="00CA18CE" w:rsidRDefault="001E0715" w:rsidP="001E0715">
      <w:pPr>
        <w:pStyle w:val="Default"/>
        <w:ind w:firstLine="709"/>
        <w:jc w:val="both"/>
        <w:rPr>
          <w:color w:val="auto"/>
        </w:rPr>
      </w:pPr>
      <w:r w:rsidRPr="00CA18CE">
        <w:rPr>
          <w:color w:val="auto"/>
        </w:rPr>
        <w:t>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помощи, выдаваемого государственным казенным учреждением Республики Хакасия - управлением социальной поддержки населения по месту жительства.</w:t>
      </w:r>
    </w:p>
    <w:p w:rsidR="007C7A2E" w:rsidRPr="00CA18CE" w:rsidRDefault="003D7D53" w:rsidP="001E0715">
      <w:pPr>
        <w:pStyle w:val="Default"/>
        <w:ind w:firstLine="709"/>
        <w:jc w:val="both"/>
        <w:rPr>
          <w:color w:val="auto"/>
        </w:rPr>
      </w:pPr>
      <w:r w:rsidRPr="00CA18CE">
        <w:rPr>
          <w:color w:val="auto"/>
        </w:rPr>
        <w:t>4.</w:t>
      </w:r>
      <w:r w:rsidR="00DB5751" w:rsidRPr="00CA18CE">
        <w:rPr>
          <w:color w:val="auto"/>
        </w:rPr>
        <w:t>3</w:t>
      </w:r>
      <w:r w:rsidR="007C7A2E" w:rsidRPr="00CA18CE">
        <w:rPr>
          <w:color w:val="auto"/>
        </w:rPr>
        <w:t xml:space="preserve">. Назначение государственной социальной стипендии осуществляется приказом директора ГБПОУ РХ ЧГСТ по представлению стипендиальной комиссии в пределах средств, предусмотренных на эти цели в стипендиальном фонде. </w:t>
      </w:r>
    </w:p>
    <w:p w:rsidR="007C7A2E" w:rsidRPr="007C7A2E" w:rsidRDefault="007C7A2E" w:rsidP="001E0715">
      <w:pPr>
        <w:pStyle w:val="Default"/>
        <w:ind w:firstLine="709"/>
        <w:jc w:val="both"/>
      </w:pPr>
      <w:r w:rsidRPr="001E0715">
        <w:t>4.</w:t>
      </w:r>
      <w:r w:rsidR="00DB5751" w:rsidRPr="001E0715">
        <w:t>4</w:t>
      </w:r>
      <w:r w:rsidRPr="001E0715">
        <w:t>. Выплата государственной социальной</w:t>
      </w:r>
      <w:r w:rsidRPr="007C7A2E">
        <w:t xml:space="preserve"> стипендии производится один раз в месяц. </w:t>
      </w:r>
    </w:p>
    <w:p w:rsidR="007C7A2E" w:rsidRPr="007C7A2E" w:rsidRDefault="007C7A2E" w:rsidP="001E0715">
      <w:pPr>
        <w:pStyle w:val="Default"/>
        <w:ind w:firstLine="709"/>
        <w:jc w:val="both"/>
      </w:pPr>
      <w:r w:rsidRPr="007C7A2E">
        <w:t>4.</w:t>
      </w:r>
      <w:r w:rsidR="00DB5751">
        <w:t>5</w:t>
      </w:r>
      <w:r w:rsidRPr="007C7A2E">
        <w:t>. Выплата государственной социальной ст</w:t>
      </w:r>
      <w:r w:rsidR="007F14ED">
        <w:t xml:space="preserve">ипендии прекращается в случае: </w:t>
      </w:r>
    </w:p>
    <w:p w:rsidR="007C7A2E" w:rsidRPr="007C7A2E" w:rsidRDefault="007C7A2E" w:rsidP="009615A4">
      <w:pPr>
        <w:pStyle w:val="Default"/>
        <w:ind w:right="656" w:firstLine="709"/>
        <w:jc w:val="both"/>
      </w:pPr>
      <w:r w:rsidRPr="007C7A2E">
        <w:t xml:space="preserve">- отчисления студента из техникума; </w:t>
      </w:r>
    </w:p>
    <w:p w:rsidR="007C7A2E" w:rsidRPr="007C7A2E" w:rsidRDefault="007C7A2E" w:rsidP="00CA18CE">
      <w:pPr>
        <w:pStyle w:val="Default"/>
        <w:ind w:right="-17" w:firstLine="709"/>
        <w:jc w:val="both"/>
      </w:pPr>
      <w:r w:rsidRPr="007C7A2E">
        <w:t xml:space="preserve">- прекращения действия основания, по которому государственная социальная стипендия была назначена. </w:t>
      </w:r>
    </w:p>
    <w:p w:rsidR="007C7A2E" w:rsidRPr="007C7A2E" w:rsidRDefault="007C7A2E" w:rsidP="00CA18CE">
      <w:pPr>
        <w:pStyle w:val="Default"/>
        <w:ind w:right="-17" w:firstLine="709"/>
        <w:jc w:val="both"/>
      </w:pPr>
      <w:r w:rsidRPr="007C7A2E">
        <w:t>4.</w:t>
      </w:r>
      <w:r w:rsidR="00DB5751">
        <w:t>6</w:t>
      </w:r>
      <w:r w:rsidRPr="007C7A2E">
        <w:t xml:space="preserve">. Выплата государственной социальной стипендии прекращается с месяца, следующего за месяцем, в котором был издан приказ директора ГБПОУ РХ ЧГСТ о прекращении ее выплаты. </w:t>
      </w:r>
    </w:p>
    <w:p w:rsidR="007C7A2E" w:rsidRPr="007C7A2E" w:rsidRDefault="007C7A2E" w:rsidP="00CA18CE">
      <w:pPr>
        <w:pStyle w:val="Default"/>
        <w:ind w:right="-17" w:firstLine="709"/>
        <w:jc w:val="both"/>
      </w:pPr>
      <w:r w:rsidRPr="007C7A2E">
        <w:t>4.</w:t>
      </w:r>
      <w:r w:rsidR="00DB5751">
        <w:t>7</w:t>
      </w:r>
      <w:r w:rsidRPr="007C7A2E">
        <w:t xml:space="preserve">. Студенты отделения подготовки специалистов среднего звена,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 </w:t>
      </w:r>
    </w:p>
    <w:p w:rsidR="007C7A2E" w:rsidRPr="00CA18CE" w:rsidRDefault="007C7A2E" w:rsidP="00CA18CE">
      <w:pPr>
        <w:pStyle w:val="Default"/>
        <w:ind w:right="-17" w:firstLine="709"/>
        <w:jc w:val="both"/>
        <w:rPr>
          <w:color w:val="auto"/>
        </w:rPr>
      </w:pPr>
      <w:r w:rsidRPr="007C7A2E">
        <w:t>4.</w:t>
      </w:r>
      <w:r w:rsidR="00DB5751">
        <w:t>8</w:t>
      </w:r>
      <w:r w:rsidRPr="001E0715">
        <w:rPr>
          <w:color w:val="FF0000"/>
        </w:rPr>
        <w:t xml:space="preserve">. </w:t>
      </w:r>
      <w:r w:rsidR="001E0715" w:rsidRPr="00CA18CE">
        <w:rPr>
          <w:color w:val="auto"/>
        </w:rPr>
        <w:t xml:space="preserve">Детям-сиротам,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инвалидам I и II групп, обучающимся по очной форме обучения в государственных образовательных организациях Республики Хакасия, реализующих образовательные программы среднего профессионального и высшего образования, размер государственной академической стипендии увеличивается на 50 процентов по сравнению с размером государственной академической стипендии, </w:t>
      </w:r>
      <w:r w:rsidRPr="00CA18CE">
        <w:rPr>
          <w:color w:val="auto"/>
        </w:rPr>
        <w:t xml:space="preserve">установленным для обучающихся в Техникуме. </w:t>
      </w:r>
    </w:p>
    <w:p w:rsidR="007C7A2E" w:rsidRDefault="007C7A2E" w:rsidP="007F14ED">
      <w:pPr>
        <w:pStyle w:val="Default"/>
        <w:pageBreakBefore/>
        <w:ind w:right="656" w:firstLine="709"/>
        <w:jc w:val="right"/>
        <w:rPr>
          <w:b/>
        </w:rPr>
      </w:pPr>
      <w:r w:rsidRPr="007F14ED">
        <w:rPr>
          <w:b/>
        </w:rPr>
        <w:lastRenderedPageBreak/>
        <w:t xml:space="preserve">Приложение 1 </w:t>
      </w:r>
    </w:p>
    <w:p w:rsidR="007C7A2E" w:rsidRDefault="007C7A2E" w:rsidP="007F14ED">
      <w:pPr>
        <w:pStyle w:val="Default"/>
        <w:ind w:right="656"/>
        <w:jc w:val="center"/>
        <w:rPr>
          <w:b/>
          <w:bCs/>
        </w:rPr>
      </w:pPr>
      <w:r w:rsidRPr="007C7A2E">
        <w:rPr>
          <w:b/>
          <w:bCs/>
        </w:rPr>
        <w:t>Порядок установления повышенной государственной академической стипендии за особые успехи в учебной, научной, производственной деятельности.</w:t>
      </w:r>
    </w:p>
    <w:p w:rsidR="007F14ED" w:rsidRPr="007C7A2E" w:rsidRDefault="007F14ED" w:rsidP="007F14ED">
      <w:pPr>
        <w:pStyle w:val="Default"/>
        <w:ind w:right="656"/>
        <w:jc w:val="both"/>
      </w:pPr>
    </w:p>
    <w:p w:rsidR="007C7A2E" w:rsidRPr="00B26ED4" w:rsidRDefault="007C7A2E" w:rsidP="00CA18CE">
      <w:pPr>
        <w:pStyle w:val="Default"/>
        <w:ind w:right="-2" w:firstLine="709"/>
        <w:jc w:val="both"/>
      </w:pPr>
      <w:r w:rsidRPr="00B26ED4">
        <w:t xml:space="preserve">1. Назначение повышенной государственной академической стипендии проводится </w:t>
      </w:r>
      <w:r w:rsidR="00196036" w:rsidRPr="00B26ED4">
        <w:t xml:space="preserve">приказом директора </w:t>
      </w:r>
      <w:r w:rsidRPr="00B26ED4">
        <w:t>на основании представлений (служебных записок) заместителей директора по УВР, УПР, УР,</w:t>
      </w:r>
      <w:r w:rsidR="00196036" w:rsidRPr="00B26ED4">
        <w:t xml:space="preserve"> УМР,</w:t>
      </w:r>
      <w:r w:rsidRPr="00B26ED4">
        <w:t xml:space="preserve"> направле</w:t>
      </w:r>
      <w:r w:rsidR="00196036" w:rsidRPr="00B26ED4">
        <w:t>нных в стипендиальную комиссию или подтверждающих</w:t>
      </w:r>
      <w:r w:rsidR="00B26ED4">
        <w:t xml:space="preserve"> грамот, дипломов, сертификатов.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 xml:space="preserve">2. Повышенная государственная академическая стипендия назначается приказом директора ГБПОУ РХ ЧГСТ на основании решения стипендиальной комиссии, в пределах имеющихся средств. </w:t>
      </w:r>
    </w:p>
    <w:p w:rsidR="007C7A2E" w:rsidRPr="007C7A2E" w:rsidRDefault="007C7A2E" w:rsidP="00CA18CE">
      <w:pPr>
        <w:pStyle w:val="Default"/>
        <w:ind w:right="-2" w:firstLine="709"/>
        <w:jc w:val="both"/>
      </w:pPr>
      <w:r w:rsidRPr="007C7A2E">
        <w:t xml:space="preserve">3. Стипендиальная комиссия устанавливает повышающий коэффициент от 1 до 2, в зависимости от занятого места в олимпиадах, конкурсах, конференциях, на основании шкалы поощрений: </w:t>
      </w:r>
    </w:p>
    <w:p w:rsidR="007C7A2E" w:rsidRPr="00196036" w:rsidRDefault="00654577" w:rsidP="00654577">
      <w:pPr>
        <w:pStyle w:val="Default"/>
        <w:ind w:right="-2" w:firstLine="709"/>
        <w:jc w:val="both"/>
        <w:rPr>
          <w:b/>
          <w:color w:val="auto"/>
        </w:rPr>
      </w:pPr>
      <w:r w:rsidRPr="00196036">
        <w:rPr>
          <w:b/>
          <w:color w:val="auto"/>
        </w:rPr>
        <w:t xml:space="preserve">• </w:t>
      </w:r>
      <w:r w:rsidR="007C7A2E" w:rsidRPr="00196036">
        <w:rPr>
          <w:b/>
          <w:color w:val="auto"/>
        </w:rPr>
        <w:t>Призовые места во внутритехникумовских конкурсах (конкурсе профмастерства, учебно-исследовательских конференц</w:t>
      </w:r>
      <w:r w:rsidR="00196036" w:rsidRPr="00196036">
        <w:rPr>
          <w:b/>
          <w:color w:val="auto"/>
        </w:rPr>
        <w:t>иях, олимпиадах, соревнованиях и иных конкурсах):</w:t>
      </w:r>
    </w:p>
    <w:p w:rsidR="00196036" w:rsidRPr="00196036" w:rsidRDefault="00196036" w:rsidP="00196036">
      <w:pPr>
        <w:pStyle w:val="Default"/>
        <w:ind w:right="-2" w:firstLine="709"/>
        <w:jc w:val="both"/>
        <w:rPr>
          <w:b/>
          <w:color w:val="auto"/>
        </w:rPr>
      </w:pPr>
      <w:r w:rsidRPr="00196036">
        <w:rPr>
          <w:b/>
          <w:color w:val="auto"/>
        </w:rPr>
        <w:t xml:space="preserve">1 место - 35%. </w:t>
      </w:r>
    </w:p>
    <w:p w:rsidR="00196036" w:rsidRPr="00196036" w:rsidRDefault="00196036" w:rsidP="00196036">
      <w:pPr>
        <w:pStyle w:val="Default"/>
        <w:ind w:right="-2" w:firstLine="709"/>
        <w:jc w:val="both"/>
        <w:rPr>
          <w:b/>
          <w:color w:val="auto"/>
        </w:rPr>
      </w:pPr>
      <w:r w:rsidRPr="00196036">
        <w:rPr>
          <w:b/>
          <w:color w:val="auto"/>
        </w:rPr>
        <w:t xml:space="preserve">2 место - 30%. </w:t>
      </w:r>
    </w:p>
    <w:p w:rsidR="00196036" w:rsidRPr="00196036" w:rsidRDefault="00196036" w:rsidP="00196036">
      <w:pPr>
        <w:pStyle w:val="Default"/>
        <w:ind w:right="-2" w:firstLine="709"/>
        <w:jc w:val="both"/>
        <w:rPr>
          <w:b/>
          <w:color w:val="auto"/>
        </w:rPr>
      </w:pPr>
      <w:r w:rsidRPr="00196036">
        <w:rPr>
          <w:b/>
          <w:color w:val="auto"/>
        </w:rPr>
        <w:t>3 место - 30 %.</w:t>
      </w:r>
    </w:p>
    <w:p w:rsidR="007C7A2E" w:rsidRDefault="007C7A2E" w:rsidP="00CA18CE">
      <w:pPr>
        <w:pStyle w:val="Default"/>
        <w:ind w:right="-2" w:firstLine="709"/>
        <w:jc w:val="both"/>
        <w:rPr>
          <w:color w:val="auto"/>
        </w:rPr>
      </w:pPr>
      <w:r w:rsidRPr="007C7A2E">
        <w:t>• Призовые места в муниципальных конкурсах (конкурсах про мастерства, учебно-исследовательских конференциях, олимпиадах, соревнованиях</w:t>
      </w:r>
      <w:r w:rsidR="00196036" w:rsidRPr="00196036">
        <w:rPr>
          <w:color w:val="auto"/>
        </w:rPr>
        <w:t xml:space="preserve"> и иных конкурсах):</w:t>
      </w:r>
    </w:p>
    <w:p w:rsidR="00196036" w:rsidRPr="00196036" w:rsidRDefault="00196036" w:rsidP="00196036">
      <w:pPr>
        <w:pStyle w:val="Default"/>
        <w:ind w:right="-2" w:firstLine="709"/>
        <w:jc w:val="both"/>
        <w:rPr>
          <w:b/>
          <w:color w:val="auto"/>
        </w:rPr>
      </w:pPr>
      <w:r w:rsidRPr="00196036">
        <w:rPr>
          <w:b/>
          <w:color w:val="auto"/>
        </w:rPr>
        <w:t xml:space="preserve">1 место - 60%. </w:t>
      </w:r>
    </w:p>
    <w:p w:rsidR="00196036" w:rsidRPr="00196036" w:rsidRDefault="00196036" w:rsidP="00196036">
      <w:pPr>
        <w:pStyle w:val="Default"/>
        <w:ind w:right="-2" w:firstLine="709"/>
        <w:jc w:val="both"/>
        <w:rPr>
          <w:b/>
          <w:color w:val="auto"/>
        </w:rPr>
      </w:pPr>
      <w:r w:rsidRPr="00196036">
        <w:rPr>
          <w:b/>
          <w:color w:val="auto"/>
        </w:rPr>
        <w:t xml:space="preserve">2 место - 55%. </w:t>
      </w:r>
    </w:p>
    <w:p w:rsidR="00196036" w:rsidRPr="00196036" w:rsidRDefault="00196036" w:rsidP="00196036">
      <w:pPr>
        <w:pStyle w:val="Default"/>
        <w:ind w:right="-2" w:firstLine="709"/>
        <w:jc w:val="both"/>
        <w:rPr>
          <w:b/>
          <w:color w:val="auto"/>
        </w:rPr>
      </w:pPr>
      <w:r w:rsidRPr="00196036">
        <w:rPr>
          <w:b/>
          <w:color w:val="auto"/>
        </w:rPr>
        <w:t>3 место - 50 %.</w:t>
      </w:r>
    </w:p>
    <w:p w:rsidR="00196036" w:rsidRPr="00196036" w:rsidRDefault="007C7A2E" w:rsidP="00196036">
      <w:pPr>
        <w:pStyle w:val="Default"/>
        <w:ind w:right="-2" w:firstLine="709"/>
        <w:jc w:val="both"/>
      </w:pPr>
      <w:r w:rsidRPr="007C7A2E">
        <w:t>• Победа в</w:t>
      </w:r>
      <w:r w:rsidR="00196036">
        <w:t xml:space="preserve">о всероссийских, </w:t>
      </w:r>
      <w:r w:rsidRPr="007C7A2E">
        <w:t>региональных, межрегиональных конкурсах (конкурсах профмастерства, учебно-исследовательских конференциях, олимпиадах, соревнованиях</w:t>
      </w:r>
      <w:r w:rsidR="00196036" w:rsidRPr="00196036">
        <w:rPr>
          <w:color w:val="auto"/>
        </w:rPr>
        <w:t xml:space="preserve"> </w:t>
      </w:r>
      <w:r w:rsidR="00196036" w:rsidRPr="00196036">
        <w:t>и иных конкурсах):</w:t>
      </w:r>
    </w:p>
    <w:p w:rsidR="007C7A2E" w:rsidRPr="00196036" w:rsidRDefault="007C7A2E" w:rsidP="00CA18CE">
      <w:pPr>
        <w:pStyle w:val="Default"/>
        <w:ind w:right="-2" w:firstLine="709"/>
        <w:jc w:val="both"/>
        <w:rPr>
          <w:b/>
        </w:rPr>
      </w:pPr>
      <w:r w:rsidRPr="00196036">
        <w:rPr>
          <w:b/>
        </w:rPr>
        <w:t xml:space="preserve">1 место - 100%. </w:t>
      </w:r>
    </w:p>
    <w:p w:rsidR="007C7A2E" w:rsidRPr="00196036" w:rsidRDefault="007C7A2E" w:rsidP="00CA18CE">
      <w:pPr>
        <w:pStyle w:val="Default"/>
        <w:ind w:right="-2" w:firstLine="709"/>
        <w:jc w:val="both"/>
        <w:rPr>
          <w:b/>
        </w:rPr>
      </w:pPr>
      <w:r w:rsidRPr="00196036">
        <w:rPr>
          <w:b/>
        </w:rPr>
        <w:t xml:space="preserve">2 место - </w:t>
      </w:r>
      <w:r w:rsidR="00B26ED4">
        <w:rPr>
          <w:b/>
        </w:rPr>
        <w:t>95</w:t>
      </w:r>
      <w:r w:rsidRPr="00196036">
        <w:rPr>
          <w:b/>
        </w:rPr>
        <w:t xml:space="preserve">%. </w:t>
      </w:r>
    </w:p>
    <w:p w:rsidR="007C7A2E" w:rsidRPr="00196036" w:rsidRDefault="00B26ED4" w:rsidP="009615A4">
      <w:pPr>
        <w:pStyle w:val="Default"/>
        <w:ind w:right="656" w:firstLine="709"/>
        <w:jc w:val="both"/>
        <w:rPr>
          <w:b/>
        </w:rPr>
      </w:pPr>
      <w:r>
        <w:rPr>
          <w:b/>
        </w:rPr>
        <w:t>3 место - 90</w:t>
      </w:r>
      <w:r w:rsidR="007C7A2E" w:rsidRPr="00196036">
        <w:rPr>
          <w:b/>
        </w:rPr>
        <w:t xml:space="preserve"> %. </w:t>
      </w:r>
    </w:p>
    <w:p w:rsidR="007C7A2E" w:rsidRPr="007C7A2E" w:rsidRDefault="007C7A2E" w:rsidP="009615A4">
      <w:pPr>
        <w:pStyle w:val="Default"/>
        <w:ind w:right="656" w:firstLine="709"/>
        <w:jc w:val="both"/>
      </w:pPr>
      <w:r w:rsidRPr="007C7A2E">
        <w:t xml:space="preserve">• За особые успехи в учебной деятельности студентам, обучающимся на «отлично» - 100%. </w:t>
      </w:r>
    </w:p>
    <w:p w:rsidR="007C7A2E" w:rsidRPr="007C7A2E" w:rsidRDefault="007C7A2E" w:rsidP="009615A4">
      <w:pPr>
        <w:pStyle w:val="Default"/>
        <w:ind w:right="656" w:firstLine="709"/>
        <w:jc w:val="both"/>
      </w:pPr>
      <w:r w:rsidRPr="007C7A2E">
        <w:t xml:space="preserve">• Членам активов групп за добросовестное отношение к выполнению функциональных обязанностей - 25%. </w:t>
      </w:r>
    </w:p>
    <w:p w:rsidR="007C7A2E" w:rsidRPr="007C7A2E" w:rsidRDefault="007C7A2E" w:rsidP="009615A4">
      <w:pPr>
        <w:pStyle w:val="Default"/>
        <w:ind w:right="656" w:firstLine="709"/>
        <w:jc w:val="both"/>
      </w:pPr>
      <w:r w:rsidRPr="007C7A2E">
        <w:t xml:space="preserve">• Студентам за активное участие в </w:t>
      </w:r>
      <w:r w:rsidR="00B26ED4">
        <w:t>общественной жизни Техникума - 2</w:t>
      </w:r>
      <w:r w:rsidRPr="007C7A2E">
        <w:t xml:space="preserve">5%. </w:t>
      </w:r>
    </w:p>
    <w:p w:rsidR="007C7A2E" w:rsidRPr="007C7A2E" w:rsidRDefault="007C7A2E" w:rsidP="009615A4">
      <w:pPr>
        <w:pStyle w:val="Default"/>
        <w:ind w:right="656" w:firstLine="709"/>
        <w:jc w:val="both"/>
      </w:pPr>
      <w:r w:rsidRPr="007C7A2E">
        <w:t>• Особые заслуги в укреплении учебно</w:t>
      </w:r>
      <w:r w:rsidR="00B26ED4">
        <w:t>-материальной базы Техникума - 6</w:t>
      </w:r>
      <w:r w:rsidRPr="007C7A2E">
        <w:t xml:space="preserve">5%. </w:t>
      </w:r>
    </w:p>
    <w:p w:rsidR="004263E5" w:rsidRPr="007C7A2E" w:rsidRDefault="00701310" w:rsidP="00754180">
      <w:pPr>
        <w:rPr>
          <w:rFonts w:ascii="Times New Roman" w:hAnsi="Times New Roman" w:cs="Times New Roman"/>
        </w:rPr>
      </w:pPr>
    </w:p>
    <w:sectPr w:rsidR="004263E5" w:rsidRPr="007C7A2E" w:rsidSect="00CA18CE">
      <w:pgSz w:w="11906" w:h="17338"/>
      <w:pgMar w:top="1134" w:right="567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908D51"/>
    <w:multiLevelType w:val="hybridMultilevel"/>
    <w:tmpl w:val="5FF5A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1837DA"/>
    <w:multiLevelType w:val="hybridMultilevel"/>
    <w:tmpl w:val="22CDA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E196AD"/>
    <w:multiLevelType w:val="hybridMultilevel"/>
    <w:tmpl w:val="08C8F2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30D670"/>
    <w:multiLevelType w:val="hybridMultilevel"/>
    <w:tmpl w:val="78201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5560D2"/>
    <w:multiLevelType w:val="hybridMultilevel"/>
    <w:tmpl w:val="A7DBDF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A583F4"/>
    <w:multiLevelType w:val="hybridMultilevel"/>
    <w:tmpl w:val="AD9B2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7FB4596"/>
    <w:multiLevelType w:val="hybridMultilevel"/>
    <w:tmpl w:val="6026E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0"/>
    <w:rsid w:val="000B190E"/>
    <w:rsid w:val="0015190C"/>
    <w:rsid w:val="001647D3"/>
    <w:rsid w:val="00196036"/>
    <w:rsid w:val="001B6B9C"/>
    <w:rsid w:val="001E0715"/>
    <w:rsid w:val="002852E2"/>
    <w:rsid w:val="002C0250"/>
    <w:rsid w:val="00303EE5"/>
    <w:rsid w:val="00351178"/>
    <w:rsid w:val="003576AE"/>
    <w:rsid w:val="003D7D53"/>
    <w:rsid w:val="00455307"/>
    <w:rsid w:val="004C3055"/>
    <w:rsid w:val="005A02DF"/>
    <w:rsid w:val="00654577"/>
    <w:rsid w:val="00663B1D"/>
    <w:rsid w:val="006A5380"/>
    <w:rsid w:val="006C6E5D"/>
    <w:rsid w:val="00701310"/>
    <w:rsid w:val="007112CB"/>
    <w:rsid w:val="00733733"/>
    <w:rsid w:val="00741D02"/>
    <w:rsid w:val="007474B3"/>
    <w:rsid w:val="00754180"/>
    <w:rsid w:val="007C7A2E"/>
    <w:rsid w:val="007F14ED"/>
    <w:rsid w:val="00801F53"/>
    <w:rsid w:val="008348A3"/>
    <w:rsid w:val="008C42D9"/>
    <w:rsid w:val="008E4EA0"/>
    <w:rsid w:val="009615A4"/>
    <w:rsid w:val="009718D8"/>
    <w:rsid w:val="00A01968"/>
    <w:rsid w:val="00A65C4D"/>
    <w:rsid w:val="00B26ED4"/>
    <w:rsid w:val="00B71D0E"/>
    <w:rsid w:val="00C14C57"/>
    <w:rsid w:val="00CA18CE"/>
    <w:rsid w:val="00CD18C8"/>
    <w:rsid w:val="00CE5A01"/>
    <w:rsid w:val="00D37947"/>
    <w:rsid w:val="00D66138"/>
    <w:rsid w:val="00DB5751"/>
    <w:rsid w:val="00E7268B"/>
    <w:rsid w:val="00EC3FDB"/>
    <w:rsid w:val="00F06CDF"/>
    <w:rsid w:val="00F445FE"/>
    <w:rsid w:val="00F5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F136-6639-42AD-875B-F67E71C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D18C8"/>
  </w:style>
  <w:style w:type="character" w:styleId="a3">
    <w:name w:val="Hyperlink"/>
    <w:basedOn w:val="a0"/>
    <w:uiPriority w:val="99"/>
    <w:semiHidden/>
    <w:unhideWhenUsed/>
    <w:rsid w:val="00CD18C8"/>
    <w:rPr>
      <w:color w:val="0000FF"/>
      <w:u w:val="single"/>
    </w:rPr>
  </w:style>
  <w:style w:type="paragraph" w:customStyle="1" w:styleId="ConsPlusNormal">
    <w:name w:val="ConsPlusNormal"/>
    <w:rsid w:val="001E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4962-D8E2-48E6-9520-5ECB08A6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Лабурина</dc:creator>
  <cp:lastModifiedBy>Наталья Лабурина</cp:lastModifiedBy>
  <cp:revision>4</cp:revision>
  <cp:lastPrinted>2019-12-03T04:29:00Z</cp:lastPrinted>
  <dcterms:created xsi:type="dcterms:W3CDTF">2019-12-03T04:38:00Z</dcterms:created>
  <dcterms:modified xsi:type="dcterms:W3CDTF">2020-01-23T01:09:00Z</dcterms:modified>
</cp:coreProperties>
</file>